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AC" w:rsidRPr="008B54AC" w:rsidRDefault="008B54AC" w:rsidP="008B54AC">
      <w:pPr>
        <w:spacing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Родителям о функциональной грамотности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 школьные знания в представлении ребенка имеют мало общего с реальной жизнью. Школьники учатся писать сочинения по шаблону, но готовы ли они составить деловое письмо, написать </w:t>
      </w:r>
      <w:proofErr w:type="gram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объяснительную</w:t>
      </w:r>
      <w:proofErr w:type="gram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опубликовать вдумчивый грамотный пост в социальных сетях? Могут ли они принимать мнения других людей, умеют ли мыслить конструктивно и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Степень владения мягкими навыками, необходимыми для </w:t>
      </w:r>
      <w:proofErr w:type="gram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успеха</w:t>
      </w:r>
      <w:proofErr w:type="gram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 подростковой, так и во взрослой жизни, определяет понятие «функциональная грамотность». 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 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нужно знать о функциональной грамотности!</w:t>
      </w:r>
    </w:p>
    <w:p w:rsidR="008B54AC" w:rsidRPr="008B54AC" w:rsidRDefault="008B54AC" w:rsidP="008B54AC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Для ребенка очень важно быть успешным в учебе. А для этого он должен уметь работать с информацией: находить её, проверять факты, анализировать, обобщать.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Что же такое функциональная грамотность?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proofErr w:type="gramStart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метапредметных</w:t>
      </w:r>
      <w:proofErr w:type="spellEnd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Минпросвещения</w:t>
      </w:r>
      <w:proofErr w:type="spellEnd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Минпросвещения</w:t>
      </w:r>
      <w:proofErr w:type="spellEnd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России от 31.05.2021 № 287</w:t>
      </w:r>
      <w:proofErr w:type="gramEnd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«</w:t>
      </w:r>
      <w:proofErr w:type="gramStart"/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Об утверждении федерального государственного образовательного стандарта основного общего образования»).</w:t>
      </w:r>
      <w:proofErr w:type="gramEnd"/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Читательская грамотность –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способность ребенка использовать тексты для достижения своих целей, пополнения знаний, приобретения навыков</w:t>
      </w: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формирования читательской грамотности важно уметь находить и извлекать из текста информацию, размышлять над ним, «читать между строк».  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на формирование читательской грамотности и её проверку состоят из текста и вопросов, на которые нельзя дать однозначный ответ. Например, «Что сделали бы вы, если бы оказались на месте героя истории?» и т.п</w:t>
      </w:r>
      <w:proofErr w:type="gram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Математическая грамотность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математической грамотностью понимается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способность ребенка использовать математические знания в разных контекстах, на основе математических данных описывать, объяснять, предсказывать явления</w:t>
      </w: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Формировать математическую </w:t>
      </w:r>
      <w:proofErr w:type="gram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грамотность</w:t>
      </w:r>
      <w:proofErr w:type="gram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учить ребёнка принимать взвешенные решения, формулировать объективное мнение, анализировать окружающую действительность.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математической грамотности и её проверки у ребенка можно попробовать выяснить, например, как скоро окупится установка парусов на корабли с двигателем. При этом школьнику будет известно количество топлива, которое корабль потребляет при наличии и при отсутствии паруса, стоимость топлива и стоимость установки паруса. Задача обязательно приводится в контексте: рассказывается о том, что 95% товаров в мире перевозят по морю на кораблях, использующих топливо. И для того, чтобы уменьшить потребление этого топлива и его влияние на окружающую среду, инженеры планируют создать проект корабля, использующего, в том числе силу ветра. 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Естественнонаучная грамотность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естественнонаучной грамотностью понимают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способность ребёнка формировать мнение о проблемах, связанных с естественными науками</w:t>
      </w: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важны навыки интерпретации научных данных, умение спланировать и провести исследование, объяснить явления природы и технологии, найти доказательства. 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проверки уровня естественнонаучной грамотности используют задания с географическими картами и предложением эти карты проанализировать. Или, например, объяснить, что изображено на серии картинок при помощи научных понятий (например «атомы» и «молекулы»).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Глобальные компетенции -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способность ребёнка работать в одиночку или в группе для решения глобальной проблемы</w:t>
      </w: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важно уметь управлять своим поведением, эмоционально воспринимать новую информацию и быть открытым к ней.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Глобальные компетенции подразумевают развитие аналитического и критического мышления,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способности сотрудничать. Осознание глобальных проблем и межкультурных различий – ключ к построению уважительных отношений с представителями любой культуры и принятию человеческого достоинства как отдельного явления. Дети учатся осознавать, каким образом культурные, религиозные, расовые и другие различия влияют на взгляды окружающих. Способность понимать и принимать убеждения других людей — один из самых важных мягких навыков в современном мире. 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глобальных компетенций часто включает задания, в которых нужно найти причинно-следственную связь между какими-либо действиями и их последствиями. Как правило, ученикам предлагается проанализировать предложенную ситуацию, ответив на вопросы, дополняющие исходный сюжет. Они обычно касаются глобальных вопросов, например, прав человека, образования как ценности, демографических проблем, изменения климата и так далее. Сложность предполагаемого анализа зависит от возраста ребенка: с пятиклассниками можно поговорить о том, почему нельзя выгнать на улицу щенка, а в 9-м классе уже затронуть тему социального неравенства. 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proofErr w:type="spellStart"/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Креативное</w:t>
      </w:r>
      <w:proofErr w:type="spellEnd"/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мышление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креативным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мышлением понимается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способность ребёнка самостоятельно или в команде придумывать и улучшать идеи</w:t>
      </w: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предлагать инновационные и эффективные решения, использовать воображение. Кроме того, важно уметь критически взглянуть на свои идеи, увидеть их сильные и слабые стороны. 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Обычно под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креативностью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 понимают некий порыв, результатом которого становится великое открытие или произведение искусства. Он связан не только с обладанием талантом, но и с мастерством и глубоким знанием предметной области. Такие порывы психологи называют «большой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креативностью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но творческий потенциал может проявляться и иначе, в обычной жизни. Для ребенка это может быть, например, удачное оформление стены над кроватью, вкусно приготовленный из остатков продуктов завтрак или удачное планирование дня, позволяющее успеть много дел. 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Чтобы проверить, насколько школьник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мыслит, учитель может задать написать эссе, посвященное той или иной научной и социальной проблеме или нарисовать картину на актуальную тему. Последнее особенно применимо в младших классах. 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Финансовая грамотность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Финансовая грамотность для школьников подразумевает, что ребёнок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понимает финансовые понятия и может принимать решения для улучшения собственного и общественного финансового благополучия</w:t>
      </w: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на проверку финансовой грамотности для школьников обычно моделируют ситуации с денежными операциями, банковскими вкладами, кредитными ставками и другими явлениями мира финансов.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·                     </w:t>
      </w:r>
      <w:r w:rsidRPr="008B5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Компьютерная грамотность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 с дистанционным обучением во время пандемии показала, что компьютерная грамотность для детей может понадобиться даже в начальной школе.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компьютерную грамотность детей можно, используя вместе с ними цифровые образовательные сервисы. Чтобы пользоваться такими сервисами, ребенку нужно овладеть базовыми навыками работы в интернете: поиск необходимого сайта, заведение </w:t>
      </w:r>
      <w:proofErr w:type="spellStart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e-mail</w:t>
      </w:r>
      <w:proofErr w:type="spellEnd"/>
      <w:r w:rsidRPr="008B5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ввод логина и пароля. 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b/>
          <w:bCs/>
          <w:color w:val="333333"/>
          <w:spacing w:val="-7"/>
          <w:sz w:val="28"/>
          <w:szCs w:val="28"/>
          <w:lang w:eastAsia="ru-RU"/>
        </w:rPr>
        <w:t> Основные компоненты компьютерной грамотности для детей: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bdr w:val="none" w:sz="0" w:space="0" w:color="auto" w:frame="1"/>
          <w:lang w:eastAsia="ru-RU"/>
        </w:rPr>
        <w:t>1. Знание возможностей компьютера: поиск информации, рисование, вычисление и т.д.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bdr w:val="none" w:sz="0" w:space="0" w:color="auto" w:frame="1"/>
          <w:lang w:eastAsia="ru-RU"/>
        </w:rPr>
        <w:t>2. Знание основных понятий: данные, информация, алгоритм и т.д.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bdr w:val="none" w:sz="0" w:space="0" w:color="auto" w:frame="1"/>
          <w:lang w:eastAsia="ru-RU"/>
        </w:rPr>
        <w:t>3. Навыки работы с мышью и клавиатурой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bdr w:val="none" w:sz="0" w:space="0" w:color="auto" w:frame="1"/>
          <w:lang w:eastAsia="ru-RU"/>
        </w:rPr>
        <w:t>4. Умение пользоваться поисковыми системами</w:t>
      </w:r>
    </w:p>
    <w:p w:rsidR="008B54AC" w:rsidRPr="008B54AC" w:rsidRDefault="008B54AC" w:rsidP="008B54AC">
      <w:pPr>
        <w:spacing w:after="150" w:line="360" w:lineRule="atLeast"/>
        <w:ind w:firstLine="709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bdr w:val="none" w:sz="0" w:space="0" w:color="auto" w:frame="1"/>
          <w:lang w:eastAsia="ru-RU"/>
        </w:rPr>
        <w:t>5. Знание о том, как обеспечить безопасность в интернете: пароли, антивирусы, размещение личных данных и др.</w:t>
      </w:r>
    </w:p>
    <w:p w:rsidR="008B54AC" w:rsidRPr="008B54AC" w:rsidRDefault="008B54AC" w:rsidP="008B54AC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</w:t>
      </w:r>
    </w:p>
    <w:p w:rsidR="008B54AC" w:rsidRPr="008B54AC" w:rsidRDefault="008B54AC" w:rsidP="008B54AC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Если ребёнок выработает способность усваивать новую информацию и умение обмениваться информацией с другими, в течение всей его жизни </w:t>
      </w:r>
      <w:r w:rsidRPr="008B54AC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lastRenderedPageBreak/>
        <w:t>перед ним будут открываться многообразные экономические и социальные возможности.</w:t>
      </w:r>
    </w:p>
    <w:p w:rsidR="008B54AC" w:rsidRPr="008B54AC" w:rsidRDefault="008B54AC" w:rsidP="008B54AC">
      <w:pPr>
        <w:numPr>
          <w:ilvl w:val="0"/>
          <w:numId w:val="1"/>
        </w:numPr>
        <w:shd w:val="clear" w:color="auto" w:fill="FDFDFD"/>
        <w:spacing w:line="330" w:lineRule="atLeast"/>
        <w:ind w:left="0" w:right="150" w:firstLine="0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867280" w:rsidRPr="008B54AC" w:rsidRDefault="008B54AC" w:rsidP="008B54AC">
      <w:pPr>
        <w:rPr>
          <w:rFonts w:ascii="Times New Roman" w:hAnsi="Times New Roman" w:cs="Times New Roman"/>
          <w:sz w:val="28"/>
          <w:szCs w:val="28"/>
        </w:rPr>
      </w:pPr>
      <w:hyperlink r:id="rId5" w:tgtFrame="_blank" w:tooltip="LiveJournal" w:history="1">
        <w:r w:rsidRPr="008B54AC">
          <w:rPr>
            <w:rFonts w:ascii="Times New Roman" w:eastAsia="Times New Roman" w:hAnsi="Times New Roman" w:cs="Times New Roman"/>
            <w:color w:val="3B4256"/>
            <w:sz w:val="28"/>
            <w:szCs w:val="28"/>
            <w:lang w:eastAsia="ru-RU"/>
          </w:rPr>
          <w:br/>
        </w:r>
      </w:hyperlink>
    </w:p>
    <w:sectPr w:rsidR="00867280" w:rsidRPr="008B54AC" w:rsidSect="0086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541B8"/>
    <w:multiLevelType w:val="multilevel"/>
    <w:tmpl w:val="FF8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4AC"/>
    <w:rsid w:val="008102DF"/>
    <w:rsid w:val="00867280"/>
    <w:rsid w:val="008B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80"/>
  </w:style>
  <w:style w:type="paragraph" w:styleId="1">
    <w:name w:val="heading 1"/>
    <w:basedOn w:val="a"/>
    <w:link w:val="10"/>
    <w:uiPriority w:val="9"/>
    <w:qFormat/>
    <w:rsid w:val="008B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5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413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57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51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0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ejournal.com/update.bml?subject=%D0%A0%D0%BE%D0%B4%D0%B8%D1%82%D0%B5%D0%BB%D1%8F%D0%BC%20%D0%BE%20%D1%84%D1%83%D0%BD%D0%BA%D1%86%D0%B8%D0%BE%D0%BD%D0%B0%D0%BB%D1%8C%D0%BD%D0%BE%D0%B9%20%D0%B3%D1%80%D0%B0%D0%BC%D0%BE%D1%82%D0%BD%D0%BE%D1%81%D1%82%D0%B8&amp;event=https%3A%2F%2Fuoggo.uoedu.ru%2Fsite%2Fsection%3Fid%3D222&amp;utm_source=shar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7431</Characters>
  <Application>Microsoft Office Word</Application>
  <DocSecurity>0</DocSecurity>
  <Lines>61</Lines>
  <Paragraphs>17</Paragraphs>
  <ScaleCrop>false</ScaleCrop>
  <Company>HP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 мугаллимовна</dc:creator>
  <cp:lastModifiedBy>зиля мугаллимовна</cp:lastModifiedBy>
  <cp:revision>1</cp:revision>
  <dcterms:created xsi:type="dcterms:W3CDTF">2022-11-17T03:03:00Z</dcterms:created>
  <dcterms:modified xsi:type="dcterms:W3CDTF">2022-11-17T03:04:00Z</dcterms:modified>
</cp:coreProperties>
</file>